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381E4">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复合膜袋产品质量监督抽查实施细则</w:t>
      </w:r>
    </w:p>
    <w:p w14:paraId="1F82FB88">
      <w:pPr>
        <w:spacing w:line="240" w:lineRule="auto"/>
        <w:jc w:val="center"/>
        <w:rPr>
          <w:rFonts w:hint="default" w:ascii="Times New Roman" w:hAnsi="Times New Roman" w:eastAsia="仿宋" w:cs="Times New Roman"/>
          <w:b/>
          <w:bCs/>
          <w:color w:val="000000"/>
          <w:sz w:val="44"/>
          <w:szCs w:val="44"/>
          <w:lang w:eastAsia="zh-CN"/>
        </w:rPr>
      </w:pPr>
      <w:bookmarkStart w:id="0" w:name="_GoBack"/>
      <w:bookmarkEnd w:id="0"/>
      <w:r>
        <w:rPr>
          <w:rFonts w:hint="default" w:ascii="Times New Roman" w:hAnsi="Times New Roman" w:eastAsia="仿宋" w:cs="Times New Roman"/>
          <w:b/>
          <w:bCs/>
          <w:color w:val="000000"/>
          <w:sz w:val="44"/>
          <w:szCs w:val="44"/>
          <w:lang w:eastAsia="zh-CN"/>
        </w:rPr>
        <w:t>（2025年版）</w:t>
      </w:r>
    </w:p>
    <w:p w14:paraId="3CD3112D">
      <w:pPr>
        <w:pStyle w:val="2"/>
        <w:rPr>
          <w:rFonts w:hint="default"/>
        </w:rPr>
      </w:pPr>
    </w:p>
    <w:p w14:paraId="46FDD006">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14:paraId="77F30576">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14:paraId="08A2CC70">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14:paraId="1F15C0FA">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抽查样品基数满足抽样数量即可。</w:t>
      </w:r>
    </w:p>
    <w:p w14:paraId="61B15D55">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膜类产品：每批次产品抽取样品3卷，将每卷膜外层除去2m，每卷膜各抽取2.5m</w:t>
      </w:r>
      <w:r>
        <w:rPr>
          <w:rFonts w:hint="default" w:ascii="Times New Roman" w:hAnsi="Times New Roman" w:cs="Times New Roman"/>
          <w:vertAlign w:val="superscript"/>
        </w:rPr>
        <w:t>2</w:t>
      </w:r>
      <w:r>
        <w:rPr>
          <w:rFonts w:hint="default" w:ascii="Times New Roman" w:hAnsi="Times New Roman" w:cs="Times New Roman"/>
        </w:rPr>
        <w:t>×2，平均分为2份，其中1份作为检验样品，1份作为备用样品。</w:t>
      </w:r>
    </w:p>
    <w:p w14:paraId="3393FC58">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袋类产品：每批次产品抽取3箱，每箱中各抽取30个×2，平均分为2份，其中30个×3作为检验样品，30个×3作为备用样品。</w:t>
      </w:r>
    </w:p>
    <w:p w14:paraId="6EDC8913">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产品抽样数量可根据样品的实际大小，在满足检验的条件下做适当调整。</w:t>
      </w:r>
    </w:p>
    <w:p w14:paraId="43F45FAE">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14:paraId="208D4C40">
      <w:pPr>
        <w:jc w:val="center"/>
        <w:rPr>
          <w:rFonts w:hint="default" w:ascii="Times New Roman" w:hAnsi="Times New Roman" w:cs="Times New Roman"/>
        </w:rPr>
      </w:pPr>
      <w:r>
        <w:rPr>
          <w:rFonts w:hint="default" w:ascii="Times New Roman" w:hAnsi="Times New Roman" w:cs="Times New Roman"/>
        </w:rPr>
        <w:t>表1 复合膜袋产品</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3054"/>
        <w:gridCol w:w="2395"/>
        <w:gridCol w:w="2413"/>
      </w:tblGrid>
      <w:tr w14:paraId="3C9A7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blHeader/>
          <w:jc w:val="center"/>
        </w:trPr>
        <w:tc>
          <w:tcPr>
            <w:tcW w:w="384" w:type="pct"/>
            <w:noWrap w:val="0"/>
            <w:vAlign w:val="top"/>
          </w:tcPr>
          <w:p w14:paraId="37745859">
            <w:pPr>
              <w:snapToGrid w:val="0"/>
              <w:spacing w:line="44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序号</w:t>
            </w:r>
          </w:p>
        </w:tc>
        <w:tc>
          <w:tcPr>
            <w:tcW w:w="1793" w:type="pct"/>
            <w:noWrap w:val="0"/>
            <w:vAlign w:val="top"/>
          </w:tcPr>
          <w:p w14:paraId="7F50B76E">
            <w:pPr>
              <w:snapToGrid w:val="0"/>
              <w:spacing w:line="44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检验项目</w:t>
            </w:r>
          </w:p>
        </w:tc>
        <w:tc>
          <w:tcPr>
            <w:tcW w:w="1406" w:type="pct"/>
            <w:noWrap w:val="0"/>
            <w:vAlign w:val="top"/>
          </w:tcPr>
          <w:p w14:paraId="3DD7A2BD">
            <w:pPr>
              <w:snapToGrid w:val="0"/>
              <w:spacing w:line="44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检验依据</w:t>
            </w:r>
          </w:p>
        </w:tc>
        <w:tc>
          <w:tcPr>
            <w:tcW w:w="1416" w:type="pct"/>
            <w:noWrap w:val="0"/>
            <w:vAlign w:val="top"/>
          </w:tcPr>
          <w:p w14:paraId="5B12B8AB">
            <w:pPr>
              <w:snapToGrid w:val="0"/>
              <w:spacing w:line="44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检验方法</w:t>
            </w:r>
          </w:p>
        </w:tc>
      </w:tr>
      <w:tr w14:paraId="5FD69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4" w:type="pct"/>
            <w:noWrap w:val="0"/>
            <w:vAlign w:val="center"/>
          </w:tcPr>
          <w:p w14:paraId="59287E57">
            <w:pPr>
              <w:adjustRightInd w:val="0"/>
              <w:snapToGrid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1</w:t>
            </w:r>
          </w:p>
        </w:tc>
        <w:tc>
          <w:tcPr>
            <w:tcW w:w="1793" w:type="pct"/>
            <w:noWrap w:val="0"/>
            <w:vAlign w:val="center"/>
          </w:tcPr>
          <w:p w14:paraId="0115E255">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感官要求</w:t>
            </w:r>
          </w:p>
        </w:tc>
        <w:tc>
          <w:tcPr>
            <w:tcW w:w="1406" w:type="pct"/>
            <w:noWrap w:val="0"/>
            <w:vAlign w:val="center"/>
          </w:tcPr>
          <w:p w14:paraId="46F264C6">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14:paraId="355864E7">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14:paraId="450FABE3">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r>
      <w:tr w14:paraId="41D8D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18FB1E86">
            <w:pPr>
              <w:adjustRightInd w:val="0"/>
              <w:snapToGrid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2</w:t>
            </w:r>
          </w:p>
        </w:tc>
        <w:tc>
          <w:tcPr>
            <w:tcW w:w="1793" w:type="pct"/>
            <w:noWrap w:val="0"/>
            <w:vAlign w:val="center"/>
          </w:tcPr>
          <w:p w14:paraId="0E028C3A">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总迁移量</w:t>
            </w:r>
          </w:p>
        </w:tc>
        <w:tc>
          <w:tcPr>
            <w:tcW w:w="1406" w:type="pct"/>
            <w:noWrap w:val="0"/>
            <w:vAlign w:val="center"/>
          </w:tcPr>
          <w:p w14:paraId="6CCF3AC7">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14:paraId="5D491036">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14:paraId="12764A00">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31604.8</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2021</w:t>
            </w:r>
          </w:p>
        </w:tc>
      </w:tr>
      <w:tr w14:paraId="04423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499080FB">
            <w:pPr>
              <w:adjustRightInd w:val="0"/>
              <w:snapToGrid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3</w:t>
            </w:r>
          </w:p>
        </w:tc>
        <w:tc>
          <w:tcPr>
            <w:tcW w:w="1793" w:type="pct"/>
            <w:noWrap w:val="0"/>
            <w:vAlign w:val="center"/>
          </w:tcPr>
          <w:p w14:paraId="0F6C5216">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高锰酸钾消耗量</w:t>
            </w:r>
          </w:p>
        </w:tc>
        <w:tc>
          <w:tcPr>
            <w:tcW w:w="1406" w:type="pct"/>
            <w:noWrap w:val="0"/>
            <w:vAlign w:val="center"/>
          </w:tcPr>
          <w:p w14:paraId="1CB8C3C1">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14:paraId="79E0745F">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14:paraId="3E9997C5">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31604.2</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2016</w:t>
            </w:r>
          </w:p>
        </w:tc>
      </w:tr>
      <w:tr w14:paraId="2B84C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6798C228">
            <w:pPr>
              <w:adjustRightInd w:val="0"/>
              <w:snapToGrid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4</w:t>
            </w:r>
          </w:p>
        </w:tc>
        <w:tc>
          <w:tcPr>
            <w:tcW w:w="1793" w:type="pct"/>
            <w:noWrap w:val="0"/>
            <w:vAlign w:val="center"/>
          </w:tcPr>
          <w:p w14:paraId="618B83B7">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重金属（以Pb计）</w:t>
            </w:r>
          </w:p>
        </w:tc>
        <w:tc>
          <w:tcPr>
            <w:tcW w:w="1406" w:type="pct"/>
            <w:noWrap w:val="0"/>
            <w:vAlign w:val="center"/>
          </w:tcPr>
          <w:p w14:paraId="5C1B9CB0">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14:paraId="630C0B2B">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14:paraId="0947294F">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31604.9</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2016</w:t>
            </w:r>
          </w:p>
        </w:tc>
      </w:tr>
      <w:tr w14:paraId="5E34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7102F160">
            <w:pPr>
              <w:adjustRightInd w:val="0"/>
              <w:snapToGrid w:val="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 w:val="21"/>
                <w:szCs w:val="21"/>
                <w:lang w:val="en-US" w:eastAsia="zh-CN"/>
              </w:rPr>
              <w:t>5</w:t>
            </w:r>
          </w:p>
        </w:tc>
        <w:tc>
          <w:tcPr>
            <w:tcW w:w="1793" w:type="pct"/>
            <w:shd w:val="clear" w:color="auto" w:fill="auto"/>
            <w:noWrap w:val="0"/>
            <w:vAlign w:val="center"/>
          </w:tcPr>
          <w:p w14:paraId="77EB1DE9">
            <w:pPr>
              <w:adjustRightInd w:val="0"/>
              <w:snapToGrid w:val="0"/>
              <w:jc w:val="center"/>
              <w:outlineLvl w:val="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芳香族伯胺迁移总量</w:t>
            </w:r>
          </w:p>
        </w:tc>
        <w:tc>
          <w:tcPr>
            <w:tcW w:w="1406" w:type="pct"/>
            <w:shd w:val="clear" w:color="auto" w:fill="auto"/>
            <w:noWrap w:val="0"/>
            <w:vAlign w:val="center"/>
          </w:tcPr>
          <w:p w14:paraId="0F5DF156">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14:paraId="253BDAA0">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shd w:val="clear" w:color="auto" w:fill="auto"/>
            <w:noWrap w:val="0"/>
            <w:vAlign w:val="center"/>
          </w:tcPr>
          <w:p w14:paraId="48428392">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GB 31604.52</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2021</w:t>
            </w:r>
          </w:p>
        </w:tc>
      </w:tr>
      <w:tr w14:paraId="3814D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39238D46">
            <w:pPr>
              <w:adjustRightInd w:val="0"/>
              <w:snapToGrid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val="en-US" w:eastAsia="zh-CN"/>
              </w:rPr>
              <w:t>6</w:t>
            </w:r>
          </w:p>
        </w:tc>
        <w:tc>
          <w:tcPr>
            <w:tcW w:w="1793" w:type="pct"/>
            <w:noWrap w:val="0"/>
            <w:vAlign w:val="center"/>
          </w:tcPr>
          <w:p w14:paraId="0597FE7A">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脱色试验</w:t>
            </w:r>
          </w:p>
        </w:tc>
        <w:tc>
          <w:tcPr>
            <w:tcW w:w="1406" w:type="pct"/>
            <w:noWrap w:val="0"/>
            <w:vAlign w:val="center"/>
          </w:tcPr>
          <w:p w14:paraId="648BDA27">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14:paraId="1A59055B">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14:paraId="2D4157F3">
            <w:pPr>
              <w:spacing w:line="24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GB 31604.7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23</w:t>
            </w:r>
          </w:p>
        </w:tc>
      </w:tr>
      <w:tr w14:paraId="50842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2CE44163">
            <w:pPr>
              <w:adjustRightInd w:val="0"/>
              <w:snapToGrid w:val="0"/>
              <w:jc w:val="center"/>
              <w:textAlignment w:val="center"/>
              <w:rPr>
                <w:rFonts w:hint="default" w:ascii="Times New Roman" w:hAnsi="Times New Roman" w:eastAsia="宋体" w:cs="Times New Roman"/>
                <w:sz w:val="21"/>
                <w:szCs w:val="21"/>
                <w:lang w:eastAsia="zh-CN"/>
              </w:rPr>
            </w:pPr>
            <w:r>
              <w:rPr>
                <w:rFonts w:hint="default" w:ascii="Times New Roman" w:hAnsi="Times New Roman" w:cs="Times New Roman"/>
                <w:kern w:val="0"/>
                <w:sz w:val="21"/>
                <w:szCs w:val="21"/>
                <w:lang w:val="en-US" w:eastAsia="zh-CN"/>
              </w:rPr>
              <w:t>7</w:t>
            </w:r>
          </w:p>
        </w:tc>
        <w:tc>
          <w:tcPr>
            <w:tcW w:w="1793" w:type="pct"/>
            <w:noWrap w:val="0"/>
            <w:vAlign w:val="center"/>
          </w:tcPr>
          <w:p w14:paraId="60567BC2">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溶剂残留量总量</w:t>
            </w:r>
          </w:p>
        </w:tc>
        <w:tc>
          <w:tcPr>
            <w:tcW w:w="1406" w:type="pct"/>
            <w:noWrap w:val="0"/>
            <w:vAlign w:val="center"/>
          </w:tcPr>
          <w:p w14:paraId="43435467">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14:paraId="080C2B48">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产品明示标准</w:t>
            </w:r>
          </w:p>
        </w:tc>
        <w:tc>
          <w:tcPr>
            <w:tcW w:w="1416" w:type="pct"/>
            <w:noWrap w:val="0"/>
            <w:vAlign w:val="center"/>
          </w:tcPr>
          <w:p w14:paraId="4D650046">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r>
              <w:rPr>
                <w:rFonts w:hint="default" w:ascii="Times New Roman" w:hAnsi="Times New Roman" w:cs="Times New Roman"/>
                <w:sz w:val="21"/>
                <w:szCs w:val="21"/>
                <w:lang w:val="en-US" w:eastAsia="zh-CN"/>
              </w:rPr>
              <w:t>或</w:t>
            </w:r>
          </w:p>
          <w:p w14:paraId="07B080B9">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GB 31604.60-2024</w:t>
            </w:r>
          </w:p>
        </w:tc>
      </w:tr>
      <w:tr w14:paraId="3CEBD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2B5B0795">
            <w:pPr>
              <w:adjustRightInd w:val="0"/>
              <w:snapToGrid w:val="0"/>
              <w:jc w:val="center"/>
              <w:textAlignment w:val="center"/>
              <w:rPr>
                <w:rFonts w:hint="default" w:ascii="Times New Roman" w:hAnsi="Times New Roman" w:eastAsia="宋体" w:cs="Times New Roman"/>
                <w:sz w:val="21"/>
                <w:szCs w:val="21"/>
                <w:lang w:eastAsia="zh-CN"/>
              </w:rPr>
            </w:pPr>
            <w:r>
              <w:rPr>
                <w:rFonts w:hint="default" w:ascii="Times New Roman" w:hAnsi="Times New Roman" w:cs="Times New Roman"/>
                <w:kern w:val="0"/>
                <w:sz w:val="21"/>
                <w:szCs w:val="21"/>
                <w:lang w:val="en-US" w:eastAsia="zh-CN"/>
              </w:rPr>
              <w:t>8</w:t>
            </w:r>
          </w:p>
        </w:tc>
        <w:tc>
          <w:tcPr>
            <w:tcW w:w="1793" w:type="pct"/>
            <w:noWrap w:val="0"/>
            <w:vAlign w:val="center"/>
          </w:tcPr>
          <w:p w14:paraId="506DFC91">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苯类溶剂残留量</w:t>
            </w:r>
          </w:p>
        </w:tc>
        <w:tc>
          <w:tcPr>
            <w:tcW w:w="1406" w:type="pct"/>
            <w:noWrap w:val="0"/>
            <w:vAlign w:val="center"/>
          </w:tcPr>
          <w:p w14:paraId="2CD371EF">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14:paraId="72E17242">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产品明示标准</w:t>
            </w:r>
          </w:p>
        </w:tc>
        <w:tc>
          <w:tcPr>
            <w:tcW w:w="1416" w:type="pct"/>
            <w:noWrap w:val="0"/>
            <w:vAlign w:val="center"/>
          </w:tcPr>
          <w:p w14:paraId="53E0D598">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r>
              <w:rPr>
                <w:rFonts w:hint="default" w:ascii="Times New Roman" w:hAnsi="Times New Roman" w:cs="Times New Roman"/>
                <w:sz w:val="21"/>
                <w:szCs w:val="21"/>
                <w:lang w:val="en-US" w:eastAsia="zh-CN"/>
              </w:rPr>
              <w:t>或</w:t>
            </w:r>
          </w:p>
          <w:p w14:paraId="510E84BD">
            <w:pPr>
              <w:adjustRightInd w:val="0"/>
              <w:snapToGrid w:val="0"/>
              <w:jc w:val="center"/>
              <w:rPr>
                <w:rFonts w:hint="default" w:ascii="Times New Roman" w:hAnsi="Times New Roman" w:eastAsia="宋体" w:cs="Times New Roman"/>
                <w:sz w:val="21"/>
                <w:szCs w:val="21"/>
              </w:rPr>
            </w:pPr>
            <w:r>
              <w:rPr>
                <w:rFonts w:hint="default" w:ascii="Times New Roman" w:hAnsi="Times New Roman" w:cs="Times New Roman"/>
                <w:sz w:val="21"/>
                <w:szCs w:val="21"/>
                <w:lang w:val="en-US" w:eastAsia="zh-CN"/>
              </w:rPr>
              <w:t>GB 31604.60-2024</w:t>
            </w:r>
          </w:p>
        </w:tc>
      </w:tr>
      <w:tr w14:paraId="362DC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36BA30EA">
            <w:pPr>
              <w:adjustRightInd w:val="0"/>
              <w:snapToGrid w:val="0"/>
              <w:jc w:val="center"/>
              <w:textAlignment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9</w:t>
            </w:r>
          </w:p>
        </w:tc>
        <w:tc>
          <w:tcPr>
            <w:tcW w:w="1793" w:type="pct"/>
            <w:noWrap w:val="0"/>
            <w:vAlign w:val="center"/>
          </w:tcPr>
          <w:p w14:paraId="51428EF9">
            <w:pPr>
              <w:spacing w:line="300" w:lineRule="auto"/>
              <w:jc w:val="center"/>
              <w:rPr>
                <w:rFonts w:hint="default" w:ascii="Times New Roman" w:hAnsi="Times New Roman" w:eastAsia="宋体" w:cs="Times New Roman"/>
                <w:sz w:val="21"/>
                <w:szCs w:val="21"/>
                <w:highlight w:val="magenta"/>
              </w:rPr>
            </w:pPr>
            <w:r>
              <w:rPr>
                <w:rFonts w:hint="default" w:ascii="Times New Roman" w:hAnsi="Times New Roman" w:eastAsia="宋体" w:cs="Times New Roman"/>
                <w:sz w:val="21"/>
                <w:szCs w:val="21"/>
              </w:rPr>
              <w:t>水蒸气透过量</w:t>
            </w:r>
          </w:p>
        </w:tc>
        <w:tc>
          <w:tcPr>
            <w:tcW w:w="1406" w:type="pct"/>
            <w:noWrap w:val="0"/>
            <w:vAlign w:val="center"/>
          </w:tcPr>
          <w:p w14:paraId="56E0485D">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14:paraId="13B035BA">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产品明示标准</w:t>
            </w:r>
          </w:p>
        </w:tc>
        <w:tc>
          <w:tcPr>
            <w:tcW w:w="1416" w:type="pct"/>
            <w:noWrap w:val="0"/>
            <w:vAlign w:val="center"/>
          </w:tcPr>
          <w:p w14:paraId="7EE1EB7A">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1037-2021</w:t>
            </w:r>
          </w:p>
        </w:tc>
      </w:tr>
      <w:tr w14:paraId="11475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211DFA5A">
            <w:pPr>
              <w:adjustRightInd w:val="0"/>
              <w:snapToGrid w:val="0"/>
              <w:jc w:val="center"/>
              <w:textAlignment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w:t>
            </w:r>
          </w:p>
        </w:tc>
        <w:tc>
          <w:tcPr>
            <w:tcW w:w="1793" w:type="pct"/>
            <w:noWrap w:val="0"/>
            <w:vAlign w:val="center"/>
          </w:tcPr>
          <w:p w14:paraId="4C6A3466">
            <w:pPr>
              <w:spacing w:line="300" w:lineRule="auto"/>
              <w:jc w:val="center"/>
              <w:rPr>
                <w:rFonts w:hint="default" w:ascii="Times New Roman" w:hAnsi="Times New Roman" w:eastAsia="宋体" w:cs="Times New Roman"/>
                <w:sz w:val="21"/>
                <w:szCs w:val="21"/>
                <w:highlight w:val="magenta"/>
              </w:rPr>
            </w:pPr>
            <w:r>
              <w:rPr>
                <w:rFonts w:hint="default" w:ascii="Times New Roman" w:hAnsi="Times New Roman" w:eastAsia="宋体" w:cs="Times New Roman"/>
                <w:sz w:val="21"/>
                <w:szCs w:val="21"/>
              </w:rPr>
              <w:t>氧气透过量</w:t>
            </w:r>
          </w:p>
        </w:tc>
        <w:tc>
          <w:tcPr>
            <w:tcW w:w="1406" w:type="pct"/>
            <w:noWrap w:val="0"/>
            <w:vAlign w:val="center"/>
          </w:tcPr>
          <w:p w14:paraId="2762A8CA">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14:paraId="196109E0">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产品明示标准 </w:t>
            </w:r>
          </w:p>
        </w:tc>
        <w:tc>
          <w:tcPr>
            <w:tcW w:w="1416" w:type="pct"/>
            <w:noWrap w:val="0"/>
            <w:vAlign w:val="center"/>
          </w:tcPr>
          <w:p w14:paraId="2F065EBE">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1038.1-2022</w:t>
            </w:r>
          </w:p>
        </w:tc>
      </w:tr>
      <w:tr w14:paraId="759D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6E435A13">
            <w:pPr>
              <w:adjustRightInd w:val="0"/>
              <w:snapToGrid w:val="0"/>
              <w:jc w:val="center"/>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11</w:t>
            </w:r>
          </w:p>
        </w:tc>
        <w:tc>
          <w:tcPr>
            <w:tcW w:w="1793" w:type="pct"/>
            <w:noWrap w:val="0"/>
            <w:vAlign w:val="center"/>
          </w:tcPr>
          <w:p w14:paraId="0CC39C69">
            <w:pPr>
              <w:spacing w:line="300" w:lineRule="auto"/>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拉断力</w:t>
            </w:r>
            <w:r>
              <w:rPr>
                <w:rFonts w:hint="eastAsia" w:cs="Times New Roman"/>
                <w:sz w:val="21"/>
                <w:szCs w:val="21"/>
                <w:lang w:val="en-US" w:eastAsia="zh-CN"/>
              </w:rPr>
              <w:t>/拉伸强度</w:t>
            </w:r>
          </w:p>
        </w:tc>
        <w:tc>
          <w:tcPr>
            <w:tcW w:w="1406" w:type="pct"/>
            <w:shd w:val="clear" w:color="auto" w:fill="auto"/>
            <w:noWrap w:val="0"/>
            <w:vAlign w:val="center"/>
          </w:tcPr>
          <w:p w14:paraId="3AC32A03">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14:paraId="6F79C050">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产品明示标准</w:t>
            </w:r>
          </w:p>
        </w:tc>
        <w:tc>
          <w:tcPr>
            <w:tcW w:w="1416" w:type="pct"/>
            <w:noWrap w:val="0"/>
            <w:vAlign w:val="center"/>
          </w:tcPr>
          <w:p w14:paraId="26D30C2A">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1040.3-2006</w:t>
            </w:r>
          </w:p>
        </w:tc>
      </w:tr>
      <w:tr w14:paraId="7D6E9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4DA4EF0E">
            <w:pPr>
              <w:adjustRightInd w:val="0"/>
              <w:snapToGrid w:val="0"/>
              <w:jc w:val="center"/>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12</w:t>
            </w:r>
          </w:p>
        </w:tc>
        <w:tc>
          <w:tcPr>
            <w:tcW w:w="1793" w:type="pct"/>
            <w:noWrap w:val="0"/>
            <w:vAlign w:val="center"/>
          </w:tcPr>
          <w:p w14:paraId="7E959D82">
            <w:pPr>
              <w:spacing w:line="300" w:lineRule="auto"/>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断裂标称应变</w:t>
            </w:r>
            <w:r>
              <w:rPr>
                <w:rFonts w:hint="eastAsia" w:cs="Times New Roman"/>
                <w:sz w:val="21"/>
                <w:szCs w:val="21"/>
                <w:lang w:val="en-US" w:eastAsia="zh-CN"/>
              </w:rPr>
              <w:t>/断裂伸长率</w:t>
            </w:r>
          </w:p>
        </w:tc>
        <w:tc>
          <w:tcPr>
            <w:tcW w:w="1406" w:type="pct"/>
            <w:shd w:val="clear" w:color="auto" w:fill="auto"/>
            <w:noWrap w:val="0"/>
            <w:vAlign w:val="center"/>
          </w:tcPr>
          <w:p w14:paraId="1CD608BB">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14:paraId="4A8A3AE7">
            <w:pPr>
              <w:spacing w:line="24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产品明示标准</w:t>
            </w:r>
          </w:p>
        </w:tc>
        <w:tc>
          <w:tcPr>
            <w:tcW w:w="1416" w:type="pct"/>
            <w:noWrap w:val="0"/>
            <w:vAlign w:val="center"/>
          </w:tcPr>
          <w:p w14:paraId="4F174712">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1040.3-2006</w:t>
            </w:r>
          </w:p>
        </w:tc>
      </w:tr>
      <w:tr w14:paraId="21BB6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noWrap w:val="0"/>
            <w:vAlign w:val="center"/>
          </w:tcPr>
          <w:p w14:paraId="34C2875A">
            <w:pPr>
              <w:adjustRightInd w:val="0"/>
              <w:snapToGrid w:val="0"/>
              <w:ind w:left="0" w:leftChars="0" w:firstLine="0" w:firstLineChars="0"/>
              <w:jc w:val="both"/>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注：</w:t>
            </w:r>
            <w:r>
              <w:rPr>
                <w:rFonts w:hint="default" w:ascii="Times New Roman" w:hAnsi="Times New Roman" w:eastAsia="宋体" w:cs="Times New Roman"/>
                <w:sz w:val="21"/>
                <w:szCs w:val="21"/>
                <w:lang w:val="en-US" w:eastAsia="zh-CN"/>
              </w:rPr>
              <w:t xml:space="preserve">1. </w:t>
            </w:r>
            <w:r>
              <w:rPr>
                <w:rFonts w:hint="default" w:ascii="Times New Roman" w:hAnsi="Times New Roman" w:eastAsia="宋体" w:cs="Times New Roman"/>
                <w:sz w:val="21"/>
                <w:szCs w:val="21"/>
              </w:rPr>
              <w:t>脱色试验</w:t>
            </w:r>
            <w:r>
              <w:rPr>
                <w:rFonts w:hint="default" w:ascii="Times New Roman" w:hAnsi="Times New Roman" w:eastAsia="宋体" w:cs="Times New Roman"/>
                <w:sz w:val="21"/>
                <w:szCs w:val="21"/>
                <w:lang w:val="en-US" w:eastAsia="zh-CN"/>
              </w:rPr>
              <w:t>仅</w:t>
            </w:r>
            <w:r>
              <w:rPr>
                <w:rFonts w:hint="default" w:ascii="Times New Roman" w:hAnsi="Times New Roman" w:eastAsia="宋体" w:cs="Times New Roman"/>
                <w:sz w:val="21"/>
                <w:szCs w:val="21"/>
              </w:rPr>
              <w:t>适用于</w:t>
            </w:r>
            <w:r>
              <w:rPr>
                <w:rFonts w:hint="default" w:ascii="Times New Roman" w:hAnsi="Times New Roman" w:eastAsia="宋体" w:cs="Times New Roman"/>
                <w:sz w:val="21"/>
                <w:szCs w:val="21"/>
                <w:lang w:val="en-US" w:eastAsia="zh-CN"/>
              </w:rPr>
              <w:t>内层</w:t>
            </w:r>
            <w:r>
              <w:rPr>
                <w:rFonts w:hint="default" w:ascii="Times New Roman" w:hAnsi="Times New Roman" w:eastAsia="宋体" w:cs="Times New Roman"/>
                <w:sz w:val="21"/>
                <w:szCs w:val="21"/>
              </w:rPr>
              <w:t>材质</w:t>
            </w:r>
            <w:r>
              <w:rPr>
                <w:rFonts w:hint="default" w:ascii="Times New Roman" w:hAnsi="Times New Roman" w:eastAsia="宋体" w:cs="Times New Roman"/>
                <w:color w:val="000000"/>
                <w:sz w:val="21"/>
                <w:szCs w:val="21"/>
              </w:rPr>
              <w:t>添加了着色剂的产品</w:t>
            </w:r>
            <w:r>
              <w:rPr>
                <w:rFonts w:hint="default" w:ascii="Times New Roman" w:hAnsi="Times New Roman" w:eastAsia="宋体" w:cs="Times New Roman"/>
                <w:color w:val="000000"/>
                <w:sz w:val="21"/>
                <w:szCs w:val="21"/>
                <w:lang w:eastAsia="zh-CN"/>
              </w:rPr>
              <w:t>。</w:t>
            </w:r>
          </w:p>
          <w:p w14:paraId="26EE5B7B">
            <w:pPr>
              <w:numPr>
                <w:ilvl w:val="0"/>
                <w:numId w:val="1"/>
              </w:numPr>
              <w:adjustRightInd w:val="0"/>
              <w:snapToGrid w:val="0"/>
              <w:ind w:left="420" w:leftChars="0" w:firstLine="0" w:firstLineChars="0"/>
              <w:jc w:val="both"/>
              <w:rPr>
                <w:rFonts w:hint="default" w:ascii="Times New Roman" w:hAnsi="Times New Roman" w:eastAsia="仿宋"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物理指标项目根据产品标准及检测方法是否符合细则要求，确定此项目是否需要检测。</w:t>
            </w:r>
          </w:p>
        </w:tc>
      </w:tr>
    </w:tbl>
    <w:p w14:paraId="16A1FF71">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14:paraId="2E5C2D5B">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14:paraId="54D83BA7">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14:paraId="52AA3A47">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6C3333E5">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default" w:ascii="Times New Roman" w:hAnsi="Times New Roman" w:cs="Times New Roman"/>
        </w:rPr>
      </w:pPr>
      <w:r>
        <w:rPr>
          <w:rFonts w:hint="default" w:ascii="Times New Roman" w:hAnsi="Times New Roman" w:cs="Times New Roman"/>
        </w:rPr>
        <w:t>GB/T 10004-2008</w:t>
      </w:r>
      <w:r>
        <w:rPr>
          <w:rFonts w:hint="default" w:ascii="Times New Roman" w:hAnsi="Times New Roman" w:cs="Times New Roman"/>
          <w:lang w:val="en-US" w:eastAsia="zh-CN"/>
        </w:rPr>
        <w:t xml:space="preserve"> </w:t>
      </w:r>
      <w:r>
        <w:rPr>
          <w:rFonts w:hint="default" w:ascii="Times New Roman" w:hAnsi="Times New Roman" w:cs="Times New Roman"/>
        </w:rPr>
        <w:t>包装用塑料复合膜、袋 干法复合、挤出复合</w:t>
      </w:r>
    </w:p>
    <w:p w14:paraId="277DFCD5">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default" w:ascii="Times New Roman" w:hAnsi="Times New Roman" w:cs="Times New Roman"/>
        </w:rPr>
      </w:pPr>
      <w:r>
        <w:rPr>
          <w:rFonts w:hint="default" w:ascii="Times New Roman" w:hAnsi="Times New Roman" w:cs="Times New Roman"/>
        </w:rPr>
        <w:t>GB 4806.13-2023</w:t>
      </w:r>
      <w:r>
        <w:rPr>
          <w:rFonts w:hint="default" w:ascii="Times New Roman" w:hAnsi="Times New Roman" w:cs="Times New Roman"/>
          <w:lang w:val="en-US" w:eastAsia="zh-CN"/>
        </w:rPr>
        <w:t xml:space="preserve"> </w:t>
      </w:r>
      <w:r>
        <w:rPr>
          <w:rFonts w:hint="default" w:ascii="Times New Roman" w:hAnsi="Times New Roman" w:cs="Times New Roman"/>
        </w:rPr>
        <w:t>食品安全国家标准 食品接触用复合材料及制品</w:t>
      </w:r>
    </w:p>
    <w:p w14:paraId="4AAD6D46">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default" w:ascii="Times New Roman" w:hAnsi="Times New Roman" w:cs="Times New Roman"/>
        </w:rPr>
      </w:pPr>
      <w:r>
        <w:rPr>
          <w:rFonts w:hint="default" w:ascii="Times New Roman" w:hAnsi="Times New Roman" w:cs="Times New Roman"/>
        </w:rPr>
        <w:t>GB 4806.7-2023</w:t>
      </w:r>
      <w:r>
        <w:rPr>
          <w:rFonts w:hint="default" w:ascii="Times New Roman" w:hAnsi="Times New Roman" w:cs="Times New Roman"/>
          <w:lang w:val="en-US" w:eastAsia="zh-CN"/>
        </w:rPr>
        <w:t xml:space="preserve"> </w:t>
      </w:r>
      <w:r>
        <w:rPr>
          <w:rFonts w:hint="default" w:ascii="Times New Roman" w:hAnsi="Times New Roman" w:cs="Times New Roman"/>
        </w:rPr>
        <w:t>食品安全国家标准 食品接触用塑料材料及制品</w:t>
      </w:r>
    </w:p>
    <w:p w14:paraId="4FC0153A">
      <w:pPr>
        <w:adjustRightInd w:val="0"/>
        <w:spacing w:line="50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14:paraId="35CA6952">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14:paraId="49FFBC26">
      <w:pPr>
        <w:keepNext w:val="0"/>
        <w:keepLines w:val="0"/>
        <w:pageBreakBefore w:val="0"/>
        <w:widowControl w:val="0"/>
        <w:kinsoku/>
        <w:wordWrap/>
        <w:overflowPunct/>
        <w:topLinePunct w:val="0"/>
        <w:autoSpaceDE/>
        <w:autoSpaceDN/>
        <w:bidi w:val="0"/>
        <w:adjustRightInd/>
        <w:snapToGrid w:val="0"/>
        <w:spacing w:line="400" w:lineRule="exact"/>
        <w:ind w:left="0" w:leftChars="0" w:firstLine="420" w:firstLineChars="200"/>
        <w:textAlignment w:val="auto"/>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14:paraId="366BDA3A">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14:paraId="4C5B62CC">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14:paraId="6F664C51">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14:paraId="286ACF79">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14:paraId="11F34E37">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p w14:paraId="0F64F723">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因溶剂残留量（溶剂残留量总量和苯类溶剂残留量）易挥发</w:t>
      </w:r>
      <w:r>
        <w:rPr>
          <w:rFonts w:hint="default" w:ascii="Times New Roman" w:hAnsi="Times New Roman" w:cs="Times New Roman"/>
          <w:lang w:val="en-US" w:eastAsia="zh-CN"/>
        </w:rPr>
        <w:t>性</w:t>
      </w:r>
      <w:r>
        <w:rPr>
          <w:rFonts w:hint="default" w:ascii="Times New Roman" w:hAnsi="Times New Roman" w:cs="Times New Roman"/>
        </w:rPr>
        <w:t>、不稳定等特点，长期存放影响其残留本体含量，故溶剂残留量（溶剂残留量总量和苯类溶剂残留量）项目不合格不进行复检。</w:t>
      </w: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30EB1">
    <w:pPr>
      <w:pStyle w:val="6"/>
      <w:rPr>
        <w:rFonts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910371744"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0325" cy="154940"/>
                      </a:xfrm>
                      <a:prstGeom prst="rect">
                        <a:avLst/>
                      </a:prstGeom>
                      <a:noFill/>
                      <a:ln>
                        <a:noFill/>
                      </a:ln>
                    </wps:spPr>
                    <wps:txbx>
                      <w:txbxContent>
                        <w:p w14:paraId="64818FE1">
                          <w:pPr>
                            <w:pStyle w:val="6"/>
                            <w:rPr>
                              <w:rFonts w:eastAsia="宋体" w:cs="Calibri"/>
                            </w:rPr>
                          </w:pPr>
                          <w:r>
                            <w:fldChar w:fldCharType="begin"/>
                          </w:r>
                          <w:r>
                            <w:instrText xml:space="preserve"> PAGE  \* MERGEFORMAT </w:instrText>
                          </w:r>
                          <w:r>
                            <w:fldChar w:fldCharType="separate"/>
                          </w:r>
                          <w:r>
                            <w:t>3</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o0nyNEAAAACAQAADwAAAAAAAAABACAAAAAi&#10;AAAAZHJzL2Rvd25yZXYueG1sUEsBAhQAFAAAAAgAh07iQCO9J08RAgAACgQAAA4AAAAAAAAAAQAg&#10;AAAAIAEAAGRycy9lMm9Eb2MueG1sUEsFBgAAAAAGAAYAWQEAAKMFAAAAAA==&#10;">
              <v:fill on="f" focussize="0,0"/>
              <v:stroke on="f"/>
              <v:imagedata o:title=""/>
              <o:lock v:ext="edit" aspectratio="f"/>
              <v:textbox inset="0mm,0mm,0mm,0mm" style="mso-fit-shape-to-text:t;">
                <w:txbxContent>
                  <w:p w14:paraId="64818FE1">
                    <w:pPr>
                      <w:pStyle w:val="6"/>
                      <w:rPr>
                        <w:rFonts w:eastAsia="宋体" w:cs="Calibri"/>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C6DA0">
    <w:pPr>
      <w:pStyle w:val="6"/>
      <w:rPr>
        <w:rFonts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68313082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0325" cy="154940"/>
                      </a:xfrm>
                      <a:prstGeom prst="rect">
                        <a:avLst/>
                      </a:prstGeom>
                      <a:noFill/>
                      <a:ln>
                        <a:noFill/>
                      </a:ln>
                    </wps:spPr>
                    <wps:txbx>
                      <w:txbxContent>
                        <w:p w14:paraId="0EBFBC5B">
                          <w:pPr>
                            <w:pStyle w:val="6"/>
                            <w:rPr>
                              <w:rFonts w:eastAsia="宋体" w:cs="Calibri"/>
                            </w:rPr>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qNJ8jRAAAAAgEAAA8AAAAAAAAAAQAgAAAA&#10;IgAAAGRycy9kb3ducmV2LnhtbFBLAQIUABQAAAAIAIdO4kA6Kt2dEgIAAAkEAAAOAAAAAAAAAAEA&#10;IAAAACABAABkcnMvZTJvRG9jLnhtbFBLBQYAAAAABgAGAFkBAACkBQAAAAA=&#10;">
              <v:fill on="f" focussize="0,0"/>
              <v:stroke on="f"/>
              <v:imagedata o:title=""/>
              <o:lock v:ext="edit" aspectratio="f"/>
              <v:textbox inset="0mm,0mm,0mm,0mm" style="mso-fit-shape-to-text:t;">
                <w:txbxContent>
                  <w:p w14:paraId="0EBFBC5B">
                    <w:pPr>
                      <w:pStyle w:val="6"/>
                      <w:rPr>
                        <w:rFonts w:eastAsia="宋体" w:cs="Calibri"/>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95AAAF"/>
    <w:multiLevelType w:val="singleLevel"/>
    <w:tmpl w:val="0C95AAAF"/>
    <w:lvl w:ilvl="0" w:tentative="0">
      <w:start w:val="2"/>
      <w:numFmt w:val="decimal"/>
      <w:suff w:val="space"/>
      <w:lvlText w:val="%1."/>
      <w:lvlJc w:val="left"/>
      <w:pPr>
        <w:ind w:left="4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wODViY2ViZWQ4YmRiMTI4MzMxMjFkNGVlMDY5NzQifQ=="/>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16680"/>
    <w:rsid w:val="00116785"/>
    <w:rsid w:val="0011788A"/>
    <w:rsid w:val="001233E8"/>
    <w:rsid w:val="001263E2"/>
    <w:rsid w:val="00126F7D"/>
    <w:rsid w:val="0012758A"/>
    <w:rsid w:val="00133864"/>
    <w:rsid w:val="00133CF7"/>
    <w:rsid w:val="00146044"/>
    <w:rsid w:val="0015082A"/>
    <w:rsid w:val="00152247"/>
    <w:rsid w:val="00156FFE"/>
    <w:rsid w:val="00166831"/>
    <w:rsid w:val="00171EEA"/>
    <w:rsid w:val="00172551"/>
    <w:rsid w:val="001750B5"/>
    <w:rsid w:val="0018595F"/>
    <w:rsid w:val="00193CBC"/>
    <w:rsid w:val="001A2B92"/>
    <w:rsid w:val="001B54E5"/>
    <w:rsid w:val="001B5B00"/>
    <w:rsid w:val="001C34B9"/>
    <w:rsid w:val="001C45A3"/>
    <w:rsid w:val="001C52E2"/>
    <w:rsid w:val="001D13D3"/>
    <w:rsid w:val="001E66E7"/>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D05EB"/>
    <w:rsid w:val="002D73B3"/>
    <w:rsid w:val="002D7FE6"/>
    <w:rsid w:val="002E3F7F"/>
    <w:rsid w:val="002F7E59"/>
    <w:rsid w:val="00303414"/>
    <w:rsid w:val="00312ECE"/>
    <w:rsid w:val="003160F2"/>
    <w:rsid w:val="00321205"/>
    <w:rsid w:val="00326242"/>
    <w:rsid w:val="0034396F"/>
    <w:rsid w:val="0035424B"/>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25172"/>
    <w:rsid w:val="00425403"/>
    <w:rsid w:val="004375FD"/>
    <w:rsid w:val="00437974"/>
    <w:rsid w:val="004465D6"/>
    <w:rsid w:val="00453130"/>
    <w:rsid w:val="00462456"/>
    <w:rsid w:val="00463FAE"/>
    <w:rsid w:val="00463FC1"/>
    <w:rsid w:val="00481EAB"/>
    <w:rsid w:val="00487378"/>
    <w:rsid w:val="00493C6E"/>
    <w:rsid w:val="004A7140"/>
    <w:rsid w:val="004A75EE"/>
    <w:rsid w:val="004B5F9D"/>
    <w:rsid w:val="004D5D4E"/>
    <w:rsid w:val="004E5C4C"/>
    <w:rsid w:val="004E7AB4"/>
    <w:rsid w:val="004F0585"/>
    <w:rsid w:val="004F1A7A"/>
    <w:rsid w:val="0050716C"/>
    <w:rsid w:val="00510E23"/>
    <w:rsid w:val="00513EC4"/>
    <w:rsid w:val="005338CF"/>
    <w:rsid w:val="0054021E"/>
    <w:rsid w:val="00540922"/>
    <w:rsid w:val="0054269A"/>
    <w:rsid w:val="00546122"/>
    <w:rsid w:val="0057124C"/>
    <w:rsid w:val="0059024C"/>
    <w:rsid w:val="005B048C"/>
    <w:rsid w:val="005B55D2"/>
    <w:rsid w:val="005C6AFD"/>
    <w:rsid w:val="005C7001"/>
    <w:rsid w:val="006073DB"/>
    <w:rsid w:val="00617A0B"/>
    <w:rsid w:val="00626741"/>
    <w:rsid w:val="00637112"/>
    <w:rsid w:val="00642B48"/>
    <w:rsid w:val="0064413B"/>
    <w:rsid w:val="00646F8C"/>
    <w:rsid w:val="00647A4F"/>
    <w:rsid w:val="00647B3E"/>
    <w:rsid w:val="00647F58"/>
    <w:rsid w:val="006527CA"/>
    <w:rsid w:val="00652CBC"/>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56DC0"/>
    <w:rsid w:val="0076250A"/>
    <w:rsid w:val="007A6ABF"/>
    <w:rsid w:val="007B11EF"/>
    <w:rsid w:val="007B4063"/>
    <w:rsid w:val="007B7635"/>
    <w:rsid w:val="007C56E7"/>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4707"/>
    <w:rsid w:val="00897921"/>
    <w:rsid w:val="008A7FDD"/>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59A7"/>
    <w:rsid w:val="00950285"/>
    <w:rsid w:val="00952820"/>
    <w:rsid w:val="009552B0"/>
    <w:rsid w:val="00963C41"/>
    <w:rsid w:val="00965DA1"/>
    <w:rsid w:val="0098564E"/>
    <w:rsid w:val="009B5A56"/>
    <w:rsid w:val="009C58A2"/>
    <w:rsid w:val="009D0EEB"/>
    <w:rsid w:val="009D1E46"/>
    <w:rsid w:val="009D6100"/>
    <w:rsid w:val="009F2F59"/>
    <w:rsid w:val="009F3497"/>
    <w:rsid w:val="00A00835"/>
    <w:rsid w:val="00A0083E"/>
    <w:rsid w:val="00A02F9C"/>
    <w:rsid w:val="00A108D1"/>
    <w:rsid w:val="00A11828"/>
    <w:rsid w:val="00A12277"/>
    <w:rsid w:val="00A21EBC"/>
    <w:rsid w:val="00A472CA"/>
    <w:rsid w:val="00A510DF"/>
    <w:rsid w:val="00A5360F"/>
    <w:rsid w:val="00A55EE0"/>
    <w:rsid w:val="00A72DF9"/>
    <w:rsid w:val="00A87B03"/>
    <w:rsid w:val="00A92DBB"/>
    <w:rsid w:val="00A93E86"/>
    <w:rsid w:val="00AA4D2B"/>
    <w:rsid w:val="00AD207F"/>
    <w:rsid w:val="00AD214F"/>
    <w:rsid w:val="00AD519B"/>
    <w:rsid w:val="00AE2BAD"/>
    <w:rsid w:val="00AE3888"/>
    <w:rsid w:val="00AE44AD"/>
    <w:rsid w:val="00AE44CF"/>
    <w:rsid w:val="00AE45F8"/>
    <w:rsid w:val="00AE5DF7"/>
    <w:rsid w:val="00AF26C8"/>
    <w:rsid w:val="00AF53A0"/>
    <w:rsid w:val="00AF7FD3"/>
    <w:rsid w:val="00B02990"/>
    <w:rsid w:val="00B045D2"/>
    <w:rsid w:val="00B11F99"/>
    <w:rsid w:val="00B138C5"/>
    <w:rsid w:val="00B23BC1"/>
    <w:rsid w:val="00B36F66"/>
    <w:rsid w:val="00B47B99"/>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87C"/>
    <w:rsid w:val="00BE2A30"/>
    <w:rsid w:val="00BE3940"/>
    <w:rsid w:val="00BF7F7D"/>
    <w:rsid w:val="00C10139"/>
    <w:rsid w:val="00C35A59"/>
    <w:rsid w:val="00C40F57"/>
    <w:rsid w:val="00C45860"/>
    <w:rsid w:val="00C4618E"/>
    <w:rsid w:val="00C46ED4"/>
    <w:rsid w:val="00C5059E"/>
    <w:rsid w:val="00C525DC"/>
    <w:rsid w:val="00C56DEB"/>
    <w:rsid w:val="00C57846"/>
    <w:rsid w:val="00C63048"/>
    <w:rsid w:val="00C70A29"/>
    <w:rsid w:val="00C72BE6"/>
    <w:rsid w:val="00C80701"/>
    <w:rsid w:val="00C80ADD"/>
    <w:rsid w:val="00C814AB"/>
    <w:rsid w:val="00C820A1"/>
    <w:rsid w:val="00C84D1B"/>
    <w:rsid w:val="00CA7DD9"/>
    <w:rsid w:val="00CB1BAE"/>
    <w:rsid w:val="00CB2060"/>
    <w:rsid w:val="00CB65B2"/>
    <w:rsid w:val="00CB6D4F"/>
    <w:rsid w:val="00CC5986"/>
    <w:rsid w:val="00CC797E"/>
    <w:rsid w:val="00CE149D"/>
    <w:rsid w:val="00CE67F6"/>
    <w:rsid w:val="00CE754F"/>
    <w:rsid w:val="00D05DF5"/>
    <w:rsid w:val="00D109EA"/>
    <w:rsid w:val="00D15882"/>
    <w:rsid w:val="00D16E10"/>
    <w:rsid w:val="00D2003B"/>
    <w:rsid w:val="00D5405B"/>
    <w:rsid w:val="00D547FC"/>
    <w:rsid w:val="00D6052D"/>
    <w:rsid w:val="00D70122"/>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893"/>
    <w:rsid w:val="00E65D5B"/>
    <w:rsid w:val="00E67210"/>
    <w:rsid w:val="00E70EB9"/>
    <w:rsid w:val="00E72DAD"/>
    <w:rsid w:val="00E9520D"/>
    <w:rsid w:val="00EA3055"/>
    <w:rsid w:val="00EA330E"/>
    <w:rsid w:val="00EB3FC5"/>
    <w:rsid w:val="00EC13D8"/>
    <w:rsid w:val="00EC41A3"/>
    <w:rsid w:val="00ED5B30"/>
    <w:rsid w:val="00EE5CAD"/>
    <w:rsid w:val="00EF0338"/>
    <w:rsid w:val="00EF0F94"/>
    <w:rsid w:val="00EF2C5F"/>
    <w:rsid w:val="00EF2ED5"/>
    <w:rsid w:val="00EF4A02"/>
    <w:rsid w:val="00F06D6F"/>
    <w:rsid w:val="00F173F5"/>
    <w:rsid w:val="00F30E64"/>
    <w:rsid w:val="00F346CB"/>
    <w:rsid w:val="00F37CDF"/>
    <w:rsid w:val="00F40B52"/>
    <w:rsid w:val="00F440C6"/>
    <w:rsid w:val="00F50DA1"/>
    <w:rsid w:val="00F544C7"/>
    <w:rsid w:val="00F60BEE"/>
    <w:rsid w:val="00F61911"/>
    <w:rsid w:val="00F653C4"/>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3C4452"/>
    <w:rsid w:val="029706AC"/>
    <w:rsid w:val="032D1286"/>
    <w:rsid w:val="048103C1"/>
    <w:rsid w:val="0589314C"/>
    <w:rsid w:val="05DA2E4C"/>
    <w:rsid w:val="05E75A5B"/>
    <w:rsid w:val="06C12F83"/>
    <w:rsid w:val="0A0707D1"/>
    <w:rsid w:val="0A7A5387"/>
    <w:rsid w:val="0E9E49E6"/>
    <w:rsid w:val="11D522A6"/>
    <w:rsid w:val="11E35B9E"/>
    <w:rsid w:val="17B84700"/>
    <w:rsid w:val="17E4768B"/>
    <w:rsid w:val="1AE513D2"/>
    <w:rsid w:val="1AE83660"/>
    <w:rsid w:val="1AF92F65"/>
    <w:rsid w:val="1B8B1A92"/>
    <w:rsid w:val="1BBD3130"/>
    <w:rsid w:val="1C4007A0"/>
    <w:rsid w:val="1C7A7966"/>
    <w:rsid w:val="1CCF0A4E"/>
    <w:rsid w:val="1CE42ABF"/>
    <w:rsid w:val="20F86CD1"/>
    <w:rsid w:val="26096525"/>
    <w:rsid w:val="283468FF"/>
    <w:rsid w:val="284F40DA"/>
    <w:rsid w:val="290F6DAF"/>
    <w:rsid w:val="2A2E52DB"/>
    <w:rsid w:val="2B8C641E"/>
    <w:rsid w:val="2C094C5A"/>
    <w:rsid w:val="2E2F49AB"/>
    <w:rsid w:val="2E8D7B28"/>
    <w:rsid w:val="2EB77514"/>
    <w:rsid w:val="2F2A2B97"/>
    <w:rsid w:val="31F17CC5"/>
    <w:rsid w:val="32740C0F"/>
    <w:rsid w:val="334F23E4"/>
    <w:rsid w:val="33B44FB3"/>
    <w:rsid w:val="3493786C"/>
    <w:rsid w:val="35CF1CA4"/>
    <w:rsid w:val="37085CD4"/>
    <w:rsid w:val="3CAC1730"/>
    <w:rsid w:val="3DB64099"/>
    <w:rsid w:val="3DDD11D2"/>
    <w:rsid w:val="3DE24FE8"/>
    <w:rsid w:val="40C51B17"/>
    <w:rsid w:val="40D2476E"/>
    <w:rsid w:val="40FC7D2A"/>
    <w:rsid w:val="42B745D5"/>
    <w:rsid w:val="47154AA7"/>
    <w:rsid w:val="48034842"/>
    <w:rsid w:val="48121517"/>
    <w:rsid w:val="48D121E8"/>
    <w:rsid w:val="4B4C6909"/>
    <w:rsid w:val="4C621941"/>
    <w:rsid w:val="4E3632C1"/>
    <w:rsid w:val="4E4A12EF"/>
    <w:rsid w:val="4EE71B56"/>
    <w:rsid w:val="4F3A3DF2"/>
    <w:rsid w:val="50231BE0"/>
    <w:rsid w:val="5192021D"/>
    <w:rsid w:val="51F34254"/>
    <w:rsid w:val="534A44D4"/>
    <w:rsid w:val="53901ECC"/>
    <w:rsid w:val="53F323D0"/>
    <w:rsid w:val="55327046"/>
    <w:rsid w:val="57041A0F"/>
    <w:rsid w:val="573F7409"/>
    <w:rsid w:val="57590A6B"/>
    <w:rsid w:val="57C31F1C"/>
    <w:rsid w:val="59D9671C"/>
    <w:rsid w:val="5D014D35"/>
    <w:rsid w:val="5D9531D2"/>
    <w:rsid w:val="5DDF7D9D"/>
    <w:rsid w:val="5E0C0459"/>
    <w:rsid w:val="5ECC2006"/>
    <w:rsid w:val="61FD4BD6"/>
    <w:rsid w:val="6A551049"/>
    <w:rsid w:val="6BC42A4A"/>
    <w:rsid w:val="6CA30B26"/>
    <w:rsid w:val="6E2C7E5B"/>
    <w:rsid w:val="6EBC53D5"/>
    <w:rsid w:val="70D8406D"/>
    <w:rsid w:val="71646B09"/>
    <w:rsid w:val="7B387CA8"/>
    <w:rsid w:val="7BC24773"/>
    <w:rsid w:val="7CAC402C"/>
    <w:rsid w:val="7D8D3D7E"/>
    <w:rsid w:val="7E7C27FD"/>
    <w:rsid w:val="7E9A5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annotation text"/>
    <w:basedOn w:val="1"/>
    <w:link w:val="11"/>
    <w:semiHidden/>
    <w:qFormat/>
    <w:uiPriority w:val="99"/>
    <w:pPr>
      <w:jc w:val="left"/>
    </w:pPr>
    <w:rPr>
      <w:kern w:val="0"/>
    </w:rPr>
  </w:style>
  <w:style w:type="paragraph" w:styleId="5">
    <w:name w:val="Balloon Text"/>
    <w:basedOn w:val="1"/>
    <w:link w:val="12"/>
    <w:semiHidden/>
    <w:qFormat/>
    <w:uiPriority w:val="99"/>
    <w:rPr>
      <w:sz w:val="18"/>
      <w:szCs w:val="18"/>
    </w:rPr>
  </w:style>
  <w:style w:type="paragraph" w:styleId="6">
    <w:name w:val="footer"/>
    <w:basedOn w:val="1"/>
    <w:link w:val="13"/>
    <w:qFormat/>
    <w:uiPriority w:val="99"/>
    <w:pPr>
      <w:tabs>
        <w:tab w:val="center" w:pos="4153"/>
        <w:tab w:val="right" w:pos="8306"/>
      </w:tabs>
      <w:snapToGrid w:val="0"/>
      <w:jc w:val="left"/>
    </w:pPr>
    <w:rPr>
      <w:rFonts w:ascii="等线" w:hAnsi="等线" w:eastAsia="等线"/>
      <w:kern w:val="0"/>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character" w:styleId="10">
    <w:name w:val="Hyperlink"/>
    <w:basedOn w:val="9"/>
    <w:semiHidden/>
    <w:unhideWhenUsed/>
    <w:qFormat/>
    <w:uiPriority w:val="99"/>
    <w:rPr>
      <w:color w:val="0000FF"/>
      <w:u w:val="single"/>
    </w:rPr>
  </w:style>
  <w:style w:type="character" w:customStyle="1" w:styleId="11">
    <w:name w:val="批注文字 字符"/>
    <w:link w:val="4"/>
    <w:semiHidden/>
    <w:qFormat/>
    <w:locked/>
    <w:uiPriority w:val="99"/>
    <w:rPr>
      <w:rFonts w:ascii="Calibri" w:hAnsi="Calibri" w:eastAsia="宋体" w:cs="Calibri"/>
      <w:sz w:val="21"/>
      <w:szCs w:val="21"/>
    </w:rPr>
  </w:style>
  <w:style w:type="character" w:customStyle="1" w:styleId="12">
    <w:name w:val="批注框文本 字符"/>
    <w:link w:val="5"/>
    <w:semiHidden/>
    <w:qFormat/>
    <w:locked/>
    <w:uiPriority w:val="99"/>
    <w:rPr>
      <w:rFonts w:ascii="Calibri" w:hAnsi="Calibri" w:eastAsia="宋体" w:cs="Calibri"/>
      <w:kern w:val="2"/>
      <w:sz w:val="18"/>
      <w:szCs w:val="18"/>
    </w:rPr>
  </w:style>
  <w:style w:type="character" w:customStyle="1" w:styleId="13">
    <w:name w:val="页脚 字符"/>
    <w:link w:val="6"/>
    <w:qFormat/>
    <w:locked/>
    <w:uiPriority w:val="99"/>
    <w:rPr>
      <w:sz w:val="18"/>
      <w:szCs w:val="18"/>
    </w:rPr>
  </w:style>
  <w:style w:type="character" w:customStyle="1" w:styleId="14">
    <w:name w:val="页眉 字符"/>
    <w:link w:val="7"/>
    <w:qFormat/>
    <w:locked/>
    <w:uiPriority w:val="99"/>
    <w:rPr>
      <w:sz w:val="18"/>
      <w:szCs w:val="18"/>
    </w:rPr>
  </w:style>
  <w:style w:type="paragraph" w:customStyle="1" w:styleId="15">
    <w:name w:val="修订1"/>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1119</Words>
  <Characters>1561</Characters>
  <Lines>5</Lines>
  <Paragraphs>4</Paragraphs>
  <TotalTime>7</TotalTime>
  <ScaleCrop>false</ScaleCrop>
  <LinksUpToDate>false</LinksUpToDate>
  <CharactersWithSpaces>1608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2023-10-17T17:17:00Z</dcterms:created>
  <dc:creator>lenovo</dc:creator>
  <cp:lastModifiedBy>箫韶.</cp:lastModifiedBy>
  <dcterms:modified xsi:type="dcterms:W3CDTF">2025-09-15T02:49:31Z</dcterms:modified>
  <dc:title>童鞋产品质量国家监督抽查实施细则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EEF75AFDE7F6409D8EA4480D7D33B934_13</vt:lpwstr>
  </property>
  <property fmtid="{D5CDD505-2E9C-101B-9397-08002B2CF9AE}" pid="4" name="KSOTemplateDocerSaveRecord">
    <vt:lpwstr>eyJoZGlkIjoiYzAwNTk0ZDJkNDJhOWExYWFhMmQ4MDBjMDllM2JmYjYiLCJ1c2VySWQiOiIxMTMyMjQ2NTM2In0=</vt:lpwstr>
  </property>
</Properties>
</file>